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项目名称：2025年度设施公司候车亭智能化、亮化照明</w:t>
      </w:r>
      <w:bookmarkStart w:id="0" w:name="_GoBack"/>
      <w:bookmarkEnd w:id="0"/>
      <w:r>
        <w:rPr>
          <w:rFonts w:hint="eastAsia" w:ascii="楷体" w:hAnsi="楷体" w:eastAsia="楷体"/>
          <w:b/>
          <w:sz w:val="24"/>
        </w:rPr>
        <w:t>等零星设施维修专业分包项目</w:t>
      </w:r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1F42B04"/>
    <w:rsid w:val="1262329B"/>
    <w:rsid w:val="16984309"/>
    <w:rsid w:val="16F618BE"/>
    <w:rsid w:val="181D5309"/>
    <w:rsid w:val="1A0C6BBE"/>
    <w:rsid w:val="1AFD3D2E"/>
    <w:rsid w:val="1B18757F"/>
    <w:rsid w:val="1DE802D8"/>
    <w:rsid w:val="1FDA3417"/>
    <w:rsid w:val="20CD6F58"/>
    <w:rsid w:val="21874EC7"/>
    <w:rsid w:val="2AA83B5E"/>
    <w:rsid w:val="30204AF8"/>
    <w:rsid w:val="31656872"/>
    <w:rsid w:val="33E26ABF"/>
    <w:rsid w:val="34715A09"/>
    <w:rsid w:val="355157DD"/>
    <w:rsid w:val="381302D1"/>
    <w:rsid w:val="383669DD"/>
    <w:rsid w:val="398606BE"/>
    <w:rsid w:val="3ABE1F6A"/>
    <w:rsid w:val="3FB74E32"/>
    <w:rsid w:val="46311483"/>
    <w:rsid w:val="4E4347A7"/>
    <w:rsid w:val="56971B29"/>
    <w:rsid w:val="5B4B482C"/>
    <w:rsid w:val="64994BB2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89</Characters>
  <Lines>1</Lines>
  <Paragraphs>1</Paragraphs>
  <TotalTime>0</TotalTime>
  <ScaleCrop>false</ScaleCrop>
  <LinksUpToDate>false</LinksUpToDate>
  <CharactersWithSpaces>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2025-01-10T07:58:53Z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